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A09F7" w14:textId="3F47D934" w:rsidR="005E4DA1" w:rsidRPr="00475CC7" w:rsidRDefault="00095AD3" w:rsidP="005E4DA1">
      <w:pPr>
        <w:spacing w:after="0"/>
        <w:jc w:val="center"/>
        <w:rPr>
          <w:rFonts w:ascii="Aptos" w:hAnsi="Aptos"/>
          <w:b/>
          <w:bCs/>
          <w:sz w:val="24"/>
          <w:szCs w:val="24"/>
        </w:rPr>
      </w:pPr>
      <w:r>
        <w:rPr>
          <w:noProof/>
        </w:rPr>
        <w:drawing>
          <wp:anchor distT="0" distB="0" distL="114300" distR="114300" simplePos="0" relativeHeight="251659264" behindDoc="1" locked="0" layoutInCell="1" allowOverlap="1" wp14:anchorId="4264863E" wp14:editId="448F4A67">
            <wp:simplePos x="0" y="0"/>
            <wp:positionH relativeFrom="page">
              <wp:align>left</wp:align>
            </wp:positionH>
            <wp:positionV relativeFrom="paragraph">
              <wp:posOffset>-838200</wp:posOffset>
            </wp:positionV>
            <wp:extent cx="7653740" cy="1179576"/>
            <wp:effectExtent l="0" t="0" r="0" b="190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 Fact Sheet Header BLUE.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653740" cy="1179576"/>
                    </a:xfrm>
                    <a:prstGeom prst="rect">
                      <a:avLst/>
                    </a:prstGeom>
                  </pic:spPr>
                </pic:pic>
              </a:graphicData>
            </a:graphic>
            <wp14:sizeRelH relativeFrom="page">
              <wp14:pctWidth>0</wp14:pctWidth>
            </wp14:sizeRelH>
            <wp14:sizeRelV relativeFrom="page">
              <wp14:pctHeight>0</wp14:pctHeight>
            </wp14:sizeRelV>
          </wp:anchor>
        </w:drawing>
      </w:r>
    </w:p>
    <w:p w14:paraId="1B891640" w14:textId="77777777" w:rsidR="00095AD3" w:rsidRDefault="00095AD3" w:rsidP="005E4DA1">
      <w:pPr>
        <w:spacing w:after="0"/>
        <w:jc w:val="center"/>
        <w:rPr>
          <w:rFonts w:ascii="Aptos" w:hAnsi="Aptos"/>
          <w:b/>
          <w:bCs/>
          <w:sz w:val="28"/>
          <w:szCs w:val="28"/>
        </w:rPr>
      </w:pPr>
    </w:p>
    <w:p w14:paraId="03062C3E" w14:textId="77777777" w:rsidR="00095AD3" w:rsidRDefault="00095AD3" w:rsidP="005E4DA1">
      <w:pPr>
        <w:spacing w:after="0"/>
        <w:jc w:val="center"/>
        <w:rPr>
          <w:rFonts w:ascii="Aptos" w:hAnsi="Aptos"/>
          <w:b/>
          <w:bCs/>
          <w:sz w:val="28"/>
          <w:szCs w:val="28"/>
        </w:rPr>
      </w:pPr>
    </w:p>
    <w:p w14:paraId="3DCBAEDE" w14:textId="752762CC" w:rsidR="005E4DA1" w:rsidRPr="00B166B8" w:rsidRDefault="00B166B8" w:rsidP="005E4DA1">
      <w:pPr>
        <w:spacing w:after="0"/>
        <w:jc w:val="center"/>
        <w:rPr>
          <w:rFonts w:ascii="Aptos" w:hAnsi="Aptos"/>
          <w:b/>
          <w:bCs/>
          <w:sz w:val="28"/>
          <w:szCs w:val="28"/>
        </w:rPr>
      </w:pPr>
      <w:r w:rsidRPr="00B166B8">
        <w:rPr>
          <w:rFonts w:ascii="Aptos" w:hAnsi="Aptos"/>
          <w:b/>
          <w:bCs/>
          <w:sz w:val="28"/>
          <w:szCs w:val="28"/>
        </w:rPr>
        <w:t>SB2918 (Preston)</w:t>
      </w:r>
      <w:r w:rsidR="005E4DA1" w:rsidRPr="00B166B8">
        <w:rPr>
          <w:rFonts w:ascii="Aptos" w:hAnsi="Aptos"/>
          <w:b/>
          <w:bCs/>
          <w:sz w:val="28"/>
          <w:szCs w:val="28"/>
        </w:rPr>
        <w:t xml:space="preserve"> </w:t>
      </w:r>
      <w:r w:rsidR="006630EF" w:rsidRPr="00B166B8">
        <w:rPr>
          <w:rFonts w:ascii="Aptos" w:hAnsi="Aptos"/>
          <w:b/>
          <w:bCs/>
          <w:sz w:val="28"/>
          <w:szCs w:val="28"/>
        </w:rPr>
        <w:t>STUDENT DISCIPLINE</w:t>
      </w:r>
    </w:p>
    <w:p w14:paraId="08268310" w14:textId="7C188281" w:rsidR="005E4DA1" w:rsidRPr="00475CC7" w:rsidRDefault="005E4DA1" w:rsidP="005E4DA1">
      <w:pPr>
        <w:spacing w:after="0"/>
        <w:jc w:val="center"/>
        <w:rPr>
          <w:rFonts w:ascii="Aptos" w:hAnsi="Aptos"/>
          <w:b/>
          <w:bCs/>
          <w:sz w:val="24"/>
          <w:szCs w:val="24"/>
        </w:rPr>
      </w:pPr>
      <w:r w:rsidRPr="00B166B8">
        <w:rPr>
          <w:rFonts w:ascii="Aptos" w:hAnsi="Aptos"/>
          <w:b/>
          <w:bCs/>
          <w:sz w:val="28"/>
          <w:szCs w:val="28"/>
        </w:rPr>
        <w:t>SUPPORT</w:t>
      </w:r>
    </w:p>
    <w:p w14:paraId="487EAD37" w14:textId="09CC4716" w:rsidR="005E4DA1" w:rsidRPr="00475CC7" w:rsidRDefault="005E4DA1" w:rsidP="005E4DA1">
      <w:pPr>
        <w:spacing w:after="0"/>
        <w:rPr>
          <w:rFonts w:ascii="Aptos" w:hAnsi="Aptos"/>
          <w:b/>
          <w:bCs/>
          <w:sz w:val="24"/>
          <w:szCs w:val="24"/>
        </w:rPr>
      </w:pPr>
      <w:r w:rsidRPr="00475CC7">
        <w:rPr>
          <w:rFonts w:ascii="Aptos" w:hAnsi="Aptos"/>
          <w:b/>
          <w:bCs/>
          <w:sz w:val="24"/>
          <w:szCs w:val="24"/>
        </w:rPr>
        <w:t>Background</w:t>
      </w:r>
    </w:p>
    <w:p w14:paraId="7813044C" w14:textId="4784550F" w:rsidR="00B97393" w:rsidRPr="005805A8" w:rsidRDefault="005805A8" w:rsidP="000B2E3C">
      <w:pPr>
        <w:spacing w:after="0"/>
        <w:rPr>
          <w:rFonts w:ascii="Aptos" w:hAnsi="Aptos"/>
          <w:sz w:val="24"/>
          <w:szCs w:val="24"/>
        </w:rPr>
      </w:pPr>
      <w:r w:rsidRPr="005805A8">
        <w:rPr>
          <w:rFonts w:ascii="Aptos" w:hAnsi="Aptos"/>
          <w:sz w:val="24"/>
          <w:szCs w:val="24"/>
        </w:rPr>
        <w:t>Public Act 99-456 was an important milestone in the state’s mission to address the racial disproportionality in schools’ use of exclusionary discipline.</w:t>
      </w:r>
    </w:p>
    <w:p w14:paraId="00F0BE8A" w14:textId="77777777" w:rsidR="005805A8" w:rsidRPr="00475CC7" w:rsidRDefault="005805A8" w:rsidP="000B2E3C">
      <w:pPr>
        <w:spacing w:after="0"/>
        <w:rPr>
          <w:rFonts w:ascii="Aptos" w:hAnsi="Aptos"/>
          <w:b/>
          <w:bCs/>
          <w:sz w:val="24"/>
          <w:szCs w:val="24"/>
        </w:rPr>
      </w:pPr>
    </w:p>
    <w:p w14:paraId="62DE6B6E" w14:textId="0EAD6B26" w:rsidR="00101F3D" w:rsidRPr="00475CC7" w:rsidRDefault="000B2E3C" w:rsidP="000B2E3C">
      <w:pPr>
        <w:spacing w:after="0"/>
        <w:rPr>
          <w:rFonts w:ascii="Aptos" w:hAnsi="Aptos"/>
          <w:b/>
          <w:bCs/>
          <w:sz w:val="24"/>
          <w:szCs w:val="24"/>
        </w:rPr>
      </w:pPr>
      <w:r w:rsidRPr="00475CC7">
        <w:rPr>
          <w:rFonts w:ascii="Aptos" w:hAnsi="Aptos"/>
          <w:b/>
          <w:bCs/>
          <w:sz w:val="24"/>
          <w:szCs w:val="24"/>
        </w:rPr>
        <w:t>Issue</w:t>
      </w:r>
    </w:p>
    <w:p w14:paraId="35591F8D" w14:textId="198B540E" w:rsidR="00F21F73" w:rsidRDefault="005805A8" w:rsidP="000B2E3C">
      <w:pPr>
        <w:spacing w:after="0"/>
        <w:rPr>
          <w:rFonts w:ascii="Aptos" w:hAnsi="Aptos"/>
          <w:sz w:val="24"/>
          <w:szCs w:val="24"/>
        </w:rPr>
      </w:pPr>
      <w:r w:rsidRPr="005805A8">
        <w:rPr>
          <w:rFonts w:ascii="Aptos" w:hAnsi="Aptos"/>
          <w:sz w:val="24"/>
          <w:szCs w:val="24"/>
        </w:rPr>
        <w:t>Progress has been made as educators learn about the negative impacts of school exclusion and justice system involvement, the impacts of adverse childhood experiences on student behavior, and evidence-based interventions that improve behavioral outcomes for all students. However, there are components of the law that require clarification to ensure appropriate implementation.</w:t>
      </w:r>
    </w:p>
    <w:p w14:paraId="7A5A539E" w14:textId="77777777" w:rsidR="005805A8" w:rsidRDefault="005805A8" w:rsidP="000B2E3C">
      <w:pPr>
        <w:spacing w:after="0"/>
        <w:rPr>
          <w:rFonts w:ascii="Aptos" w:hAnsi="Aptos"/>
          <w:sz w:val="24"/>
          <w:szCs w:val="24"/>
        </w:rPr>
      </w:pPr>
    </w:p>
    <w:p w14:paraId="16B005C3" w14:textId="7D074319" w:rsidR="005805A8" w:rsidRDefault="005805A8" w:rsidP="000B2E3C">
      <w:pPr>
        <w:spacing w:after="0"/>
        <w:rPr>
          <w:rFonts w:ascii="Aptos" w:hAnsi="Aptos"/>
          <w:sz w:val="24"/>
          <w:szCs w:val="24"/>
        </w:rPr>
      </w:pPr>
      <w:r>
        <w:rPr>
          <w:rFonts w:ascii="Aptos" w:hAnsi="Aptos"/>
          <w:sz w:val="24"/>
          <w:szCs w:val="24"/>
        </w:rPr>
        <w:t xml:space="preserve">For example, </w:t>
      </w:r>
      <w:r w:rsidRPr="005805A8">
        <w:rPr>
          <w:rFonts w:ascii="Aptos" w:hAnsi="Aptos"/>
          <w:sz w:val="24"/>
          <w:szCs w:val="24"/>
        </w:rPr>
        <w:t>Public Act 99-456</w:t>
      </w:r>
      <w:r>
        <w:rPr>
          <w:rFonts w:ascii="Aptos" w:hAnsi="Aptos"/>
          <w:sz w:val="24"/>
          <w:szCs w:val="24"/>
        </w:rPr>
        <w:t xml:space="preserve"> established that every school district must have a “parent-teacher advisory committee. However, the bill does not address the composition of the committee or how educators might be selected to serve on the committee. In addition, the bill introduces the concept of gross disobedience or misconduct, an important concept that districts must use to determine disciplinary outcomes, without a definition.  </w:t>
      </w:r>
    </w:p>
    <w:p w14:paraId="17C104B4" w14:textId="77777777" w:rsidR="005805A8" w:rsidRPr="00475CC7" w:rsidRDefault="005805A8" w:rsidP="000B2E3C">
      <w:pPr>
        <w:spacing w:after="0"/>
        <w:rPr>
          <w:rFonts w:ascii="Aptos" w:hAnsi="Aptos"/>
          <w:sz w:val="24"/>
          <w:szCs w:val="24"/>
        </w:rPr>
      </w:pPr>
    </w:p>
    <w:p w14:paraId="5D0CEE3F" w14:textId="3CEDBF02" w:rsidR="005E4DA1" w:rsidRPr="00475CC7" w:rsidRDefault="00BA64A4" w:rsidP="005E4DA1">
      <w:pPr>
        <w:spacing w:after="0"/>
        <w:rPr>
          <w:rFonts w:ascii="Aptos" w:hAnsi="Aptos"/>
          <w:b/>
          <w:bCs/>
          <w:sz w:val="24"/>
          <w:szCs w:val="24"/>
        </w:rPr>
      </w:pPr>
      <w:r w:rsidRPr="00475CC7">
        <w:rPr>
          <w:rFonts w:ascii="Aptos" w:hAnsi="Aptos"/>
          <w:b/>
          <w:bCs/>
          <w:sz w:val="24"/>
          <w:szCs w:val="24"/>
        </w:rPr>
        <w:t>Rationale for Support</w:t>
      </w:r>
    </w:p>
    <w:p w14:paraId="445172A7" w14:textId="5CF17C3C" w:rsidR="00F7052D" w:rsidRDefault="005805A8" w:rsidP="009436A9">
      <w:pPr>
        <w:spacing w:after="0"/>
        <w:rPr>
          <w:rFonts w:ascii="Aptos" w:hAnsi="Aptos"/>
          <w:sz w:val="24"/>
          <w:szCs w:val="24"/>
        </w:rPr>
      </w:pPr>
      <w:r w:rsidRPr="005805A8">
        <w:rPr>
          <w:rFonts w:ascii="Aptos" w:hAnsi="Aptos"/>
          <w:sz w:val="24"/>
          <w:szCs w:val="24"/>
        </w:rPr>
        <w:t xml:space="preserve">By clarifying </w:t>
      </w:r>
      <w:r w:rsidR="00F7052D">
        <w:rPr>
          <w:rFonts w:ascii="Aptos" w:hAnsi="Aptos"/>
          <w:sz w:val="24"/>
          <w:szCs w:val="24"/>
        </w:rPr>
        <w:t xml:space="preserve">the composition of the parent teacher advisory committee, how educators are selected to serve on the parent-teacher advisory committee, and who defines gross disobedience and misconduct, ambiguity is reduced and the original mission of </w:t>
      </w:r>
      <w:r w:rsidR="00F7052D" w:rsidRPr="00F7052D">
        <w:rPr>
          <w:rFonts w:ascii="Aptos" w:hAnsi="Aptos"/>
          <w:sz w:val="24"/>
          <w:szCs w:val="24"/>
        </w:rPr>
        <w:t>Public Act 99-456</w:t>
      </w:r>
      <w:r w:rsidR="00F7052D">
        <w:rPr>
          <w:rFonts w:ascii="Aptos" w:hAnsi="Aptos"/>
          <w:sz w:val="24"/>
          <w:szCs w:val="24"/>
        </w:rPr>
        <w:t xml:space="preserve"> is strengthened. </w:t>
      </w:r>
    </w:p>
    <w:p w14:paraId="6C3BF801" w14:textId="77777777" w:rsidR="00F7052D" w:rsidRDefault="00F7052D" w:rsidP="009436A9">
      <w:pPr>
        <w:spacing w:after="0"/>
        <w:rPr>
          <w:rFonts w:ascii="Aptos" w:hAnsi="Aptos"/>
          <w:sz w:val="24"/>
          <w:szCs w:val="24"/>
        </w:rPr>
      </w:pPr>
    </w:p>
    <w:sectPr w:rsidR="00F7052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CBD3B" w14:textId="77777777" w:rsidR="00715655" w:rsidRDefault="00715655" w:rsidP="005E4DA1">
      <w:pPr>
        <w:spacing w:after="0" w:line="240" w:lineRule="auto"/>
      </w:pPr>
      <w:r>
        <w:separator/>
      </w:r>
    </w:p>
  </w:endnote>
  <w:endnote w:type="continuationSeparator" w:id="0">
    <w:p w14:paraId="03AD63D3" w14:textId="77777777" w:rsidR="00715655" w:rsidRDefault="00715655" w:rsidP="005E4D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B9A6D" w14:textId="77777777" w:rsidR="005E4DA1" w:rsidRDefault="005E4D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C76B1" w14:textId="77777777" w:rsidR="00715655" w:rsidRDefault="00715655" w:rsidP="005E4DA1">
      <w:pPr>
        <w:spacing w:after="0" w:line="240" w:lineRule="auto"/>
      </w:pPr>
      <w:r>
        <w:separator/>
      </w:r>
    </w:p>
  </w:footnote>
  <w:footnote w:type="continuationSeparator" w:id="0">
    <w:p w14:paraId="46EEDFFC" w14:textId="77777777" w:rsidR="00715655" w:rsidRDefault="00715655" w:rsidP="005E4D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A57CE"/>
    <w:multiLevelType w:val="hybridMultilevel"/>
    <w:tmpl w:val="78BC6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761898"/>
    <w:multiLevelType w:val="hybridMultilevel"/>
    <w:tmpl w:val="6CAA4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A25350"/>
    <w:multiLevelType w:val="multilevel"/>
    <w:tmpl w:val="B29CA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5A6E89"/>
    <w:multiLevelType w:val="multilevel"/>
    <w:tmpl w:val="81865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A5242E"/>
    <w:multiLevelType w:val="multilevel"/>
    <w:tmpl w:val="5F06D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4470041">
    <w:abstractNumId w:val="1"/>
  </w:num>
  <w:num w:numId="2" w16cid:durableId="1430541544">
    <w:abstractNumId w:val="0"/>
  </w:num>
  <w:num w:numId="3" w16cid:durableId="1935555887">
    <w:abstractNumId w:val="3"/>
  </w:num>
  <w:num w:numId="4" w16cid:durableId="243223180">
    <w:abstractNumId w:val="4"/>
  </w:num>
  <w:num w:numId="5" w16cid:durableId="10146512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DA1"/>
    <w:rsid w:val="00012D7B"/>
    <w:rsid w:val="00016348"/>
    <w:rsid w:val="00095AD3"/>
    <w:rsid w:val="000B2E3C"/>
    <w:rsid w:val="00101F3D"/>
    <w:rsid w:val="00106F7F"/>
    <w:rsid w:val="001F12A6"/>
    <w:rsid w:val="00271082"/>
    <w:rsid w:val="00336E17"/>
    <w:rsid w:val="00475CC7"/>
    <w:rsid w:val="005805A8"/>
    <w:rsid w:val="005E4DA1"/>
    <w:rsid w:val="00604396"/>
    <w:rsid w:val="006170EA"/>
    <w:rsid w:val="006630EF"/>
    <w:rsid w:val="007030D8"/>
    <w:rsid w:val="00715655"/>
    <w:rsid w:val="00722CA8"/>
    <w:rsid w:val="007452F6"/>
    <w:rsid w:val="008A15CC"/>
    <w:rsid w:val="008A5575"/>
    <w:rsid w:val="00907978"/>
    <w:rsid w:val="009436A9"/>
    <w:rsid w:val="009602EE"/>
    <w:rsid w:val="00967618"/>
    <w:rsid w:val="009A3205"/>
    <w:rsid w:val="009B1D05"/>
    <w:rsid w:val="00A25E87"/>
    <w:rsid w:val="00A64525"/>
    <w:rsid w:val="00B166B8"/>
    <w:rsid w:val="00B97393"/>
    <w:rsid w:val="00BA64A4"/>
    <w:rsid w:val="00C11D02"/>
    <w:rsid w:val="00C151F9"/>
    <w:rsid w:val="00C3271A"/>
    <w:rsid w:val="00CC157E"/>
    <w:rsid w:val="00CF6326"/>
    <w:rsid w:val="00D36A59"/>
    <w:rsid w:val="00D551E3"/>
    <w:rsid w:val="00D7630C"/>
    <w:rsid w:val="00DD7278"/>
    <w:rsid w:val="00F0420F"/>
    <w:rsid w:val="00F21F73"/>
    <w:rsid w:val="00F70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AA8CA"/>
  <w15:chartTrackingRefBased/>
  <w15:docId w15:val="{72CD1EBB-8A43-4CA8-9ABD-D8C483BAE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D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4D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4DA1"/>
  </w:style>
  <w:style w:type="paragraph" w:styleId="Footer">
    <w:name w:val="footer"/>
    <w:basedOn w:val="Normal"/>
    <w:link w:val="FooterChar"/>
    <w:uiPriority w:val="99"/>
    <w:unhideWhenUsed/>
    <w:rsid w:val="005E4D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4DA1"/>
  </w:style>
  <w:style w:type="paragraph" w:styleId="ListParagraph">
    <w:name w:val="List Paragraph"/>
    <w:basedOn w:val="Normal"/>
    <w:uiPriority w:val="34"/>
    <w:qFormat/>
    <w:rsid w:val="00BA64A4"/>
    <w:pPr>
      <w:ind w:left="720"/>
      <w:contextualSpacing/>
    </w:pPr>
  </w:style>
  <w:style w:type="character" w:styleId="Hyperlink">
    <w:name w:val="Hyperlink"/>
    <w:basedOn w:val="DefaultParagraphFont"/>
    <w:uiPriority w:val="99"/>
    <w:unhideWhenUsed/>
    <w:rsid w:val="00CC157E"/>
    <w:rPr>
      <w:color w:val="0563C1" w:themeColor="hyperlink"/>
      <w:u w:val="single"/>
    </w:rPr>
  </w:style>
  <w:style w:type="character" w:styleId="UnresolvedMention">
    <w:name w:val="Unresolved Mention"/>
    <w:basedOn w:val="DefaultParagraphFont"/>
    <w:uiPriority w:val="99"/>
    <w:semiHidden/>
    <w:unhideWhenUsed/>
    <w:rsid w:val="00CC15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609220">
      <w:bodyDiv w:val="1"/>
      <w:marLeft w:val="0"/>
      <w:marRight w:val="0"/>
      <w:marTop w:val="0"/>
      <w:marBottom w:val="0"/>
      <w:divBdr>
        <w:top w:val="none" w:sz="0" w:space="0" w:color="auto"/>
        <w:left w:val="none" w:sz="0" w:space="0" w:color="auto"/>
        <w:bottom w:val="none" w:sz="0" w:space="0" w:color="auto"/>
        <w:right w:val="none" w:sz="0" w:space="0" w:color="auto"/>
      </w:divBdr>
    </w:div>
    <w:div w:id="586622861">
      <w:bodyDiv w:val="1"/>
      <w:marLeft w:val="0"/>
      <w:marRight w:val="0"/>
      <w:marTop w:val="0"/>
      <w:marBottom w:val="0"/>
      <w:divBdr>
        <w:top w:val="none" w:sz="0" w:space="0" w:color="auto"/>
        <w:left w:val="none" w:sz="0" w:space="0" w:color="auto"/>
        <w:bottom w:val="none" w:sz="0" w:space="0" w:color="auto"/>
        <w:right w:val="none" w:sz="0" w:space="0" w:color="auto"/>
      </w:divBdr>
      <w:divsChild>
        <w:div w:id="446237704">
          <w:marLeft w:val="-240"/>
          <w:marRight w:val="-240"/>
          <w:marTop w:val="0"/>
          <w:marBottom w:val="0"/>
          <w:divBdr>
            <w:top w:val="none" w:sz="0" w:space="0" w:color="auto"/>
            <w:left w:val="none" w:sz="0" w:space="0" w:color="auto"/>
            <w:bottom w:val="none" w:sz="0" w:space="0" w:color="auto"/>
            <w:right w:val="none" w:sz="0" w:space="0" w:color="auto"/>
          </w:divBdr>
          <w:divsChild>
            <w:div w:id="1950967122">
              <w:marLeft w:val="0"/>
              <w:marRight w:val="0"/>
              <w:marTop w:val="0"/>
              <w:marBottom w:val="0"/>
              <w:divBdr>
                <w:top w:val="none" w:sz="0" w:space="0" w:color="auto"/>
                <w:left w:val="none" w:sz="0" w:space="0" w:color="auto"/>
                <w:bottom w:val="none" w:sz="0" w:space="0" w:color="auto"/>
                <w:right w:val="none" w:sz="0" w:space="0" w:color="auto"/>
              </w:divBdr>
              <w:divsChild>
                <w:div w:id="1044139927">
                  <w:marLeft w:val="0"/>
                  <w:marRight w:val="0"/>
                  <w:marTop w:val="0"/>
                  <w:marBottom w:val="0"/>
                  <w:divBdr>
                    <w:top w:val="none" w:sz="0" w:space="0" w:color="auto"/>
                    <w:left w:val="none" w:sz="0" w:space="0" w:color="auto"/>
                    <w:bottom w:val="none" w:sz="0" w:space="0" w:color="auto"/>
                    <w:right w:val="none" w:sz="0" w:space="0" w:color="auto"/>
                  </w:divBdr>
                  <w:divsChild>
                    <w:div w:id="1232541462">
                      <w:marLeft w:val="0"/>
                      <w:marRight w:val="0"/>
                      <w:marTop w:val="0"/>
                      <w:marBottom w:val="0"/>
                      <w:divBdr>
                        <w:top w:val="none" w:sz="0" w:space="0" w:color="auto"/>
                        <w:left w:val="none" w:sz="0" w:space="0" w:color="auto"/>
                        <w:bottom w:val="none" w:sz="0" w:space="0" w:color="auto"/>
                        <w:right w:val="none" w:sz="0" w:space="0" w:color="auto"/>
                      </w:divBdr>
                      <w:divsChild>
                        <w:div w:id="1164131190">
                          <w:marLeft w:val="0"/>
                          <w:marRight w:val="0"/>
                          <w:marTop w:val="0"/>
                          <w:marBottom w:val="0"/>
                          <w:divBdr>
                            <w:top w:val="none" w:sz="0" w:space="0" w:color="auto"/>
                            <w:left w:val="none" w:sz="0" w:space="0" w:color="auto"/>
                            <w:bottom w:val="none" w:sz="0" w:space="0" w:color="auto"/>
                            <w:right w:val="none" w:sz="0" w:space="0" w:color="auto"/>
                          </w:divBdr>
                          <w:divsChild>
                            <w:div w:id="159222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200</Words>
  <Characters>1142</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Zaleski</dc:creator>
  <cp:keywords/>
  <dc:description/>
  <cp:lastModifiedBy>Miller, Shannon</cp:lastModifiedBy>
  <cp:revision>2</cp:revision>
  <dcterms:created xsi:type="dcterms:W3CDTF">2026-01-27T18:38:00Z</dcterms:created>
  <dcterms:modified xsi:type="dcterms:W3CDTF">2026-01-27T18:38:00Z</dcterms:modified>
</cp:coreProperties>
</file>